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ind w:firstLine="480"/>
        <w:jc w:val="center"/>
        <w:rPr>
          <w:rFonts w:ascii="方正小标宋简体" w:hAnsi="宋体" w:eastAsia="方正小标宋简体" w:cs="宋体"/>
          <w:bCs/>
          <w:color w:val="272727"/>
          <w:sz w:val="44"/>
          <w:szCs w:val="44"/>
        </w:rPr>
      </w:pPr>
      <w:r>
        <w:rPr>
          <w:rFonts w:hint="eastAsia" w:ascii="方正小标宋简体" w:hAnsi="宋体" w:eastAsia="方正小标宋简体" w:cs="宋体"/>
          <w:bCs/>
          <w:color w:val="272727"/>
          <w:sz w:val="44"/>
          <w:szCs w:val="44"/>
        </w:rPr>
        <w:t>房屋租赁招标文件</w:t>
      </w:r>
    </w:p>
    <w:p>
      <w:pPr>
        <w:spacing w:after="0" w:line="560" w:lineRule="exact"/>
        <w:ind w:firstLine="480"/>
        <w:jc w:val="both"/>
        <w:rPr>
          <w:rFonts w:ascii="仿宋_GB2312" w:hAnsi="宋体" w:eastAsia="仿宋_GB2312" w:cs="宋体"/>
          <w:b/>
          <w:color w:val="272727"/>
          <w:sz w:val="32"/>
          <w:szCs w:val="32"/>
        </w:rPr>
      </w:pPr>
    </w:p>
    <w:p>
      <w:pPr>
        <w:spacing w:after="0" w:line="560" w:lineRule="exact"/>
        <w:ind w:firstLine="480"/>
        <w:jc w:val="both"/>
        <w:rPr>
          <w:rFonts w:ascii="仿宋_GB2312" w:hAnsi="宋体" w:eastAsia="仿宋_GB2312" w:cs="宋体"/>
          <w:b/>
          <w:color w:val="272727"/>
          <w:sz w:val="32"/>
          <w:szCs w:val="32"/>
        </w:rPr>
      </w:pPr>
      <w:r>
        <w:rPr>
          <w:rFonts w:hint="eastAsia" w:ascii="仿宋_GB2312" w:hAnsi="宋体" w:eastAsia="仿宋_GB2312" w:cs="宋体"/>
          <w:b/>
          <w:color w:val="272727"/>
          <w:sz w:val="32"/>
          <w:szCs w:val="32"/>
        </w:rPr>
        <w:t>一、投标须知</w:t>
      </w:r>
    </w:p>
    <w:p>
      <w:pPr>
        <w:spacing w:after="0" w:line="54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1、招标标的：此次招租房屋位于济南市天桥区济洛路1</w:t>
      </w:r>
      <w:r>
        <w:rPr>
          <w:rFonts w:ascii="仿宋_GB2312" w:hAnsi="仿宋" w:eastAsia="仿宋_GB2312" w:cs="仿宋"/>
          <w:bCs/>
          <w:color w:val="272727"/>
          <w:sz w:val="32"/>
          <w:szCs w:val="32"/>
        </w:rPr>
        <w:t>31</w:t>
      </w:r>
      <w:r>
        <w:rPr>
          <w:rFonts w:hint="eastAsia" w:ascii="仿宋_GB2312" w:hAnsi="仿宋" w:eastAsia="仿宋_GB2312" w:cs="仿宋"/>
          <w:bCs/>
          <w:color w:val="272727"/>
          <w:sz w:val="32"/>
          <w:szCs w:val="32"/>
        </w:rPr>
        <w:t>号济南长途汽车总站。</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2、租赁期限：自出租人向承租人实际交付房屋之日起计算，共计1年。</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3、租金及支付方式：按照合同约定支付。</w:t>
      </w:r>
    </w:p>
    <w:p>
      <w:pPr>
        <w:spacing w:after="0" w:line="560" w:lineRule="exact"/>
        <w:ind w:firstLine="480"/>
        <w:jc w:val="both"/>
        <w:rPr>
          <w:rFonts w:ascii="仿宋_GB2312" w:hAnsi="宋体" w:eastAsia="仿宋_GB2312" w:cs="宋体"/>
          <w:b/>
          <w:color w:val="272727"/>
          <w:sz w:val="32"/>
          <w:szCs w:val="32"/>
        </w:rPr>
      </w:pPr>
      <w:r>
        <w:rPr>
          <w:rFonts w:hint="eastAsia" w:ascii="仿宋_GB2312" w:hAnsi="宋体" w:eastAsia="仿宋_GB2312" w:cs="宋体"/>
          <w:b/>
          <w:color w:val="272727"/>
          <w:sz w:val="32"/>
          <w:szCs w:val="32"/>
        </w:rPr>
        <w:t>二、招投标有关内容</w:t>
      </w:r>
    </w:p>
    <w:p>
      <w:pPr>
        <w:spacing w:after="0" w:line="560" w:lineRule="exact"/>
        <w:ind w:firstLine="48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1、投标押金：人民币伍仟元整。</w:t>
      </w:r>
    </w:p>
    <w:p>
      <w:pPr>
        <w:spacing w:after="0" w:line="560" w:lineRule="exact"/>
        <w:ind w:firstLine="48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2、报名时间及地点：自公告之日起</w:t>
      </w:r>
      <w:r>
        <w:rPr>
          <w:rFonts w:ascii="仿宋_GB2312" w:eastAsia="仿宋_GB2312"/>
          <w:sz w:val="32"/>
          <w:szCs w:val="32"/>
        </w:rPr>
        <w:t>3</w:t>
      </w:r>
      <w:r>
        <w:rPr>
          <w:rFonts w:hint="eastAsia" w:ascii="仿宋_GB2312" w:eastAsia="仿宋_GB2312"/>
          <w:sz w:val="32"/>
          <w:szCs w:val="32"/>
        </w:rPr>
        <w:t>个自然日</w:t>
      </w:r>
      <w:r>
        <w:rPr>
          <w:rFonts w:hint="eastAsia" w:ascii="仿宋_GB2312" w:hAnsi="仿宋" w:eastAsia="仿宋_GB2312" w:cs="仿宋"/>
          <w:bCs/>
          <w:color w:val="272727"/>
          <w:sz w:val="32"/>
          <w:szCs w:val="32"/>
        </w:rPr>
        <w:t>。地点：天桥区凤凰山路106号。</w:t>
      </w:r>
    </w:p>
    <w:p>
      <w:pPr>
        <w:spacing w:after="0" w:line="560" w:lineRule="exact"/>
        <w:ind w:firstLine="48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以个人名义报名的需提供身份证原件及复印件，以单位名义报名的需提供营业执照复印件和授权委托书或介绍信。以上资料发送邮箱：</w:t>
      </w:r>
      <w:r>
        <w:rPr>
          <w:rFonts w:hint="eastAsia" w:ascii="仿宋_GB2312" w:hAnsi="仿宋" w:eastAsia="仿宋_GB2312" w:cs="仿宋"/>
          <w:bCs/>
          <w:color w:val="272727"/>
          <w:sz w:val="32"/>
          <w:szCs w:val="32"/>
          <w:u w:val="single"/>
        </w:rPr>
        <w:t>weissh@126.co</w:t>
      </w:r>
      <w:r>
        <w:rPr>
          <w:rFonts w:ascii="仿宋_GB2312" w:hAnsi="仿宋" w:eastAsia="仿宋_GB2312" w:cs="仿宋"/>
          <w:bCs/>
          <w:color w:val="272727"/>
          <w:sz w:val="32"/>
          <w:szCs w:val="32"/>
          <w:u w:val="single"/>
        </w:rPr>
        <w:t>m</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3、投标方式：明底暗标。</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4、投标时间：另行通知。</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5、投标地点：另行通知。</w:t>
      </w:r>
    </w:p>
    <w:p>
      <w:pPr>
        <w:spacing w:after="0" w:line="560" w:lineRule="exact"/>
        <w:ind w:firstLine="643" w:firstLineChars="200"/>
        <w:jc w:val="both"/>
        <w:rPr>
          <w:rFonts w:ascii="仿宋_GB2312" w:hAnsi="宋体" w:eastAsia="仿宋_GB2312" w:cs="宋体"/>
          <w:b/>
          <w:color w:val="272727"/>
          <w:sz w:val="32"/>
          <w:szCs w:val="32"/>
        </w:rPr>
      </w:pPr>
      <w:r>
        <w:rPr>
          <w:rFonts w:hint="eastAsia" w:ascii="仿宋_GB2312" w:hAnsi="宋体" w:eastAsia="仿宋_GB2312" w:cs="宋体"/>
          <w:b/>
          <w:color w:val="272727"/>
          <w:sz w:val="32"/>
          <w:szCs w:val="32"/>
        </w:rPr>
        <w:t>三、投标书内容及要求</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1、报价单：投标方填写数据应清楚、明确，以每年上交的租金为报价依据，以万元为单位。</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2、个人投标的标书应注明个人姓名；单位投标的标书应注明单位名称、委托投标人姓名。</w:t>
      </w:r>
    </w:p>
    <w:p>
      <w:pPr>
        <w:spacing w:after="0" w:line="560" w:lineRule="exact"/>
        <w:ind w:firstLine="643" w:firstLineChars="200"/>
        <w:jc w:val="both"/>
        <w:rPr>
          <w:rFonts w:ascii="仿宋_GB2312" w:hAnsi="宋体" w:eastAsia="仿宋_GB2312" w:cs="宋体"/>
          <w:b/>
          <w:color w:val="272727"/>
          <w:sz w:val="32"/>
          <w:szCs w:val="32"/>
        </w:rPr>
      </w:pPr>
      <w:r>
        <w:rPr>
          <w:rFonts w:hint="eastAsia" w:ascii="仿宋_GB2312" w:hAnsi="宋体" w:eastAsia="仿宋_GB2312" w:cs="宋体"/>
          <w:b/>
          <w:color w:val="272727"/>
          <w:sz w:val="32"/>
          <w:szCs w:val="32"/>
        </w:rPr>
        <w:t>四、标底及定标办法</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标底：</w:t>
      </w:r>
      <w:r>
        <w:rPr>
          <w:rFonts w:ascii="仿宋_GB2312" w:hAnsi="仿宋" w:eastAsia="仿宋_GB2312" w:cs="仿宋"/>
          <w:bCs/>
          <w:color w:val="272727"/>
          <w:sz w:val="32"/>
          <w:szCs w:val="32"/>
        </w:rPr>
        <w:t>40</w:t>
      </w:r>
      <w:r>
        <w:rPr>
          <w:rFonts w:hint="eastAsia" w:ascii="仿宋_GB2312" w:hAnsi="仿宋" w:eastAsia="仿宋_GB2312" w:cs="仿宋"/>
          <w:bCs/>
          <w:color w:val="272727"/>
          <w:sz w:val="32"/>
          <w:szCs w:val="32"/>
        </w:rPr>
        <w:t>万元/年。采取两轮报价，取不低于标底的最高报价者为中标人。</w:t>
      </w:r>
    </w:p>
    <w:p>
      <w:pPr>
        <w:spacing w:after="0" w:line="560" w:lineRule="exact"/>
        <w:ind w:firstLine="643" w:firstLineChars="200"/>
        <w:jc w:val="both"/>
        <w:rPr>
          <w:rFonts w:ascii="仿宋_GB2312" w:hAnsi="宋体" w:eastAsia="仿宋_GB2312" w:cs="宋体"/>
          <w:b/>
          <w:color w:val="272727"/>
          <w:sz w:val="32"/>
          <w:szCs w:val="32"/>
        </w:rPr>
      </w:pPr>
      <w:r>
        <w:rPr>
          <w:rFonts w:hint="eastAsia" w:ascii="仿宋_GB2312" w:hAnsi="宋体" w:eastAsia="仿宋_GB2312" w:cs="宋体"/>
          <w:b/>
          <w:color w:val="272727"/>
          <w:sz w:val="32"/>
          <w:szCs w:val="32"/>
        </w:rPr>
        <w:t>五、投标结束</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投标结束后，中标者的伍仟元押金转为履约保证金，未中标者的投标押金在5日内原数退还，不计利息。</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中标者要在中标之日起5日内与出租人签订房屋租赁合同，并按照合同约定交纳租金及不少月三个月租金的保证金。逾期交款视为违约，出租人有权单方取消中标人的中标权，并没收中标人的投标押金，重新组织投标。</w:t>
      </w:r>
    </w:p>
    <w:p>
      <w:pPr>
        <w:spacing w:after="0" w:line="560" w:lineRule="exact"/>
        <w:ind w:firstLine="643" w:firstLineChars="200"/>
        <w:jc w:val="both"/>
        <w:rPr>
          <w:rFonts w:ascii="仿宋_GB2312" w:hAnsi="宋体" w:eastAsia="仿宋_GB2312" w:cs="宋体"/>
          <w:b/>
          <w:color w:val="272727"/>
          <w:sz w:val="32"/>
          <w:szCs w:val="32"/>
        </w:rPr>
      </w:pPr>
      <w:r>
        <w:rPr>
          <w:rFonts w:hint="eastAsia" w:ascii="仿宋_GB2312" w:hAnsi="宋体" w:eastAsia="仿宋_GB2312" w:cs="宋体"/>
          <w:b/>
          <w:color w:val="272727"/>
          <w:sz w:val="32"/>
          <w:szCs w:val="32"/>
        </w:rPr>
        <w:t>六、其他</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1、在租赁期间，如遇政府建设部门或集团公司统一规划，需要征用拆除出租店面房屋的，承租人应服从，并按约定时间自行搬迁，同时结清租赁费，解除合同，不按违约处理。</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2、在租赁期间水电、环保、治安等规费由承租人自行负担。</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4、承租人有下列行为之一的，出租人有权单方解除合同收回房屋并索赔损失：</w:t>
      </w:r>
    </w:p>
    <w:p>
      <w:pPr>
        <w:spacing w:after="0" w:line="560" w:lineRule="exact"/>
        <w:ind w:firstLine="48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①将承租的房屋擅自转租、转让、转借、分租他人或擅自改变用途的；</w:t>
      </w:r>
    </w:p>
    <w:p>
      <w:pPr>
        <w:spacing w:after="0" w:line="560" w:lineRule="exact"/>
        <w:ind w:firstLine="48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②租金逾期一个月（按</w:t>
      </w:r>
      <w:r>
        <w:rPr>
          <w:rFonts w:ascii="仿宋_GB2312" w:hAnsi="仿宋" w:eastAsia="仿宋_GB2312" w:cs="仿宋"/>
          <w:bCs/>
          <w:color w:val="272727"/>
          <w:sz w:val="32"/>
          <w:szCs w:val="32"/>
        </w:rPr>
        <w:t>30</w:t>
      </w:r>
      <w:r>
        <w:rPr>
          <w:rFonts w:hint="eastAsia" w:ascii="仿宋_GB2312" w:hAnsi="仿宋" w:eastAsia="仿宋_GB2312" w:cs="仿宋"/>
          <w:bCs/>
          <w:color w:val="272727"/>
          <w:sz w:val="32"/>
          <w:szCs w:val="32"/>
        </w:rPr>
        <w:t>日计算）未交的；</w:t>
      </w:r>
    </w:p>
    <w:p>
      <w:pPr>
        <w:spacing w:after="0" w:line="560" w:lineRule="exact"/>
        <w:ind w:firstLine="48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③利用房屋进行非法经营活动的；</w:t>
      </w:r>
    </w:p>
    <w:p>
      <w:pPr>
        <w:spacing w:after="0" w:line="560" w:lineRule="exact"/>
        <w:ind w:firstLine="48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④未经出租人同意擅自改装或故意损坏出租人房屋，影响房屋质量安全的；</w:t>
      </w:r>
    </w:p>
    <w:p>
      <w:pPr>
        <w:spacing w:after="0" w:line="560" w:lineRule="exact"/>
        <w:ind w:firstLine="48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⑤销售假冒伪劣商品的；</w:t>
      </w:r>
    </w:p>
    <w:p>
      <w:pPr>
        <w:spacing w:after="0" w:line="560" w:lineRule="exact"/>
        <w:ind w:firstLine="48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⑥其他严重损害出租人利益的。</w:t>
      </w:r>
    </w:p>
    <w:p>
      <w:pPr>
        <w:spacing w:after="0" w:line="560" w:lineRule="exact"/>
        <w:ind w:firstLine="640" w:firstLineChars="2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pPr>
        <w:spacing w:after="0" w:line="560" w:lineRule="exact"/>
        <w:ind w:firstLine="480"/>
        <w:jc w:val="both"/>
        <w:rPr>
          <w:rFonts w:ascii="仿宋_GB2312" w:hAnsi="仿宋" w:eastAsia="仿宋_GB2312" w:cs="仿宋"/>
          <w:bCs/>
          <w:color w:val="272727"/>
          <w:sz w:val="32"/>
          <w:szCs w:val="32"/>
        </w:rPr>
      </w:pPr>
    </w:p>
    <w:p>
      <w:pPr>
        <w:spacing w:after="0" w:line="560" w:lineRule="exact"/>
        <w:ind w:firstLine="2240" w:firstLineChars="700"/>
        <w:jc w:val="both"/>
        <w:rPr>
          <w:rFonts w:ascii="仿宋_GB2312" w:hAnsi="仿宋" w:eastAsia="仿宋_GB2312" w:cs="仿宋"/>
          <w:bCs/>
          <w:color w:val="272727"/>
          <w:sz w:val="32"/>
          <w:szCs w:val="32"/>
        </w:rPr>
      </w:pPr>
      <w:r>
        <w:rPr>
          <w:rFonts w:hint="eastAsia" w:ascii="仿宋_GB2312" w:hAnsi="仿宋" w:eastAsia="仿宋_GB2312" w:cs="仿宋"/>
          <w:bCs/>
          <w:color w:val="272727"/>
          <w:sz w:val="32"/>
          <w:szCs w:val="32"/>
        </w:rPr>
        <w:t>招标单位：山东省交通运输集团有限公司</w:t>
      </w:r>
    </w:p>
    <w:p>
      <w:pPr>
        <w:ind w:firstLine="4480" w:firstLineChars="1400"/>
      </w:pPr>
      <w:r>
        <w:rPr>
          <w:rFonts w:hint="eastAsia" w:ascii="仿宋_GB2312" w:hAnsi="仿宋" w:eastAsia="仿宋_GB2312" w:cs="仿宋"/>
          <w:bCs/>
          <w:color w:val="272727"/>
          <w:sz w:val="32"/>
          <w:szCs w:val="32"/>
        </w:rPr>
        <w:t>202</w:t>
      </w:r>
      <w:r>
        <w:rPr>
          <w:rFonts w:ascii="仿宋_GB2312" w:hAnsi="仿宋" w:eastAsia="仿宋_GB2312" w:cs="仿宋"/>
          <w:bCs/>
          <w:color w:val="272727"/>
          <w:sz w:val="32"/>
          <w:szCs w:val="32"/>
        </w:rPr>
        <w:t>4</w:t>
      </w:r>
      <w:r>
        <w:rPr>
          <w:rFonts w:hint="eastAsia" w:ascii="仿宋_GB2312" w:hAnsi="仿宋" w:eastAsia="仿宋_GB2312" w:cs="仿宋"/>
          <w:bCs/>
          <w:color w:val="272727"/>
          <w:sz w:val="32"/>
          <w:szCs w:val="32"/>
        </w:rPr>
        <w:t>年</w:t>
      </w:r>
      <w:r>
        <w:rPr>
          <w:rFonts w:ascii="仿宋_GB2312" w:hAnsi="仿宋" w:eastAsia="仿宋_GB2312" w:cs="仿宋"/>
          <w:bCs/>
          <w:color w:val="272727"/>
          <w:sz w:val="32"/>
          <w:szCs w:val="32"/>
        </w:rPr>
        <w:t>3</w:t>
      </w:r>
      <w:r>
        <w:rPr>
          <w:rFonts w:hint="eastAsia" w:ascii="仿宋_GB2312" w:hAnsi="仿宋" w:eastAsia="仿宋_GB2312" w:cs="仿宋"/>
          <w:bCs/>
          <w:color w:val="272727"/>
          <w:sz w:val="32"/>
          <w:szCs w:val="32"/>
        </w:rPr>
        <w:t>月</w:t>
      </w:r>
      <w:r>
        <w:rPr>
          <w:rFonts w:hint="eastAsia" w:ascii="仿宋_GB2312" w:hAnsi="仿宋" w:eastAsia="仿宋_GB2312" w:cs="仿宋"/>
          <w:bCs/>
          <w:color w:val="272727"/>
          <w:sz w:val="32"/>
          <w:szCs w:val="32"/>
          <w:lang w:val="en-US" w:eastAsia="zh-CN"/>
        </w:rPr>
        <w:t>15</w:t>
      </w:r>
      <w:bookmarkStart w:id="0" w:name="_GoBack"/>
      <w:bookmarkEnd w:id="0"/>
      <w:r>
        <w:rPr>
          <w:rFonts w:hint="eastAsia" w:ascii="仿宋_GB2312" w:hAnsi="仿宋" w:eastAsia="仿宋_GB2312" w:cs="仿宋"/>
          <w:bCs/>
          <w:color w:val="272727"/>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lYzgzODFjYmZlZmVlMGIwYzg2NjYyNmYyMGVmZjkifQ=="/>
  </w:docVars>
  <w:rsids>
    <w:rsidRoot w:val="001E043D"/>
    <w:rsid w:val="001E043D"/>
    <w:rsid w:val="00443909"/>
    <w:rsid w:val="004E2A0F"/>
    <w:rsid w:val="442C7152"/>
    <w:rsid w:val="44301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14:ligatures w14:val="none"/>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widowControl w:val="0"/>
      <w:tabs>
        <w:tab w:val="center" w:pos="4153"/>
        <w:tab w:val="right" w:pos="8306"/>
      </w:tabs>
      <w:adjustRightInd/>
      <w:spacing w:after="0"/>
    </w:pPr>
    <w:rPr>
      <w:rFonts w:asciiTheme="minorHAnsi" w:hAnsiTheme="minorHAnsi" w:eastAsiaTheme="minorEastAsia"/>
      <w:kern w:val="2"/>
      <w:sz w:val="18"/>
      <w:szCs w:val="18"/>
      <w14:ligatures w14:val="standardContextual"/>
    </w:rPr>
  </w:style>
  <w:style w:type="paragraph" w:styleId="3">
    <w:name w:val="header"/>
    <w:basedOn w:val="1"/>
    <w:link w:val="6"/>
    <w:autoRedefine/>
    <w:unhideWhenUsed/>
    <w:qFormat/>
    <w:uiPriority w:val="99"/>
    <w:pPr>
      <w:widowControl w:val="0"/>
      <w:tabs>
        <w:tab w:val="center" w:pos="4153"/>
        <w:tab w:val="right" w:pos="8306"/>
      </w:tabs>
      <w:adjustRightInd/>
      <w:spacing w:after="0"/>
      <w:jc w:val="center"/>
    </w:pPr>
    <w:rPr>
      <w:rFonts w:asciiTheme="minorHAnsi" w:hAnsiTheme="minorHAnsi" w:eastAsiaTheme="minorEastAsia"/>
      <w:kern w:val="2"/>
      <w:sz w:val="18"/>
      <w:szCs w:val="18"/>
      <w14:ligatures w14:val="standardContextual"/>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Words>
  <Characters>975</Characters>
  <Lines>8</Lines>
  <Paragraphs>2</Paragraphs>
  <TotalTime>0</TotalTime>
  <ScaleCrop>false</ScaleCrop>
  <LinksUpToDate>false</LinksUpToDate>
  <CharactersWithSpaces>1143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2024-03-06T02:27:00Z</dcterms:created>
  <dc:creator>交运集团办公室</dc:creator>
  <cp:lastModifiedBy>曹智星</cp:lastModifiedBy>
  <dcterms:modified xsi:type="dcterms:W3CDTF">2024-03-14T09:04:30Z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9B76D908C7E843A099693C5EB4A6E669_12</vt:lpwstr>
  </property>
</Properties>
</file>